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82" w:rsidRDefault="00636D82" w:rsidP="00636D82">
      <w:pPr>
        <w:tabs>
          <w:tab w:val="left" w:pos="2268"/>
        </w:tabs>
        <w:spacing w:after="200" w:line="276" w:lineRule="auto"/>
        <w:ind w:left="4536"/>
        <w:jc w:val="right"/>
        <w:rPr>
          <w:rStyle w:val="a4"/>
          <w:b w:val="0"/>
          <w:i/>
          <w:sz w:val="28"/>
          <w:szCs w:val="28"/>
          <w:u w:val="single"/>
        </w:rPr>
      </w:pPr>
      <w:r>
        <w:rPr>
          <w:rStyle w:val="a4"/>
          <w:i/>
          <w:sz w:val="28"/>
          <w:szCs w:val="28"/>
          <w:u w:val="single"/>
        </w:rPr>
        <w:t>Приложение № 19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</w:pPr>
      <w:r>
        <w:rPr>
          <w:i/>
        </w:rPr>
        <w:t>к Правилам организованных торгов АО НТБ по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приобретению сельскохозяйственной продукции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у сельскохозяйственных товаропроизводителей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и (или) организаций и индивидуальных предпринимателей,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осуществляющих первичную и (или) последующую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(промышленную) переработку сельскохозяйственной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продукции, произведенной сельскохозяйственными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товаропроизводителями на территории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Российской Федерации</w:t>
      </w:r>
      <w:r>
        <w:t xml:space="preserve"> </w:t>
      </w:r>
      <w:r>
        <w:rPr>
          <w:i/>
        </w:rPr>
        <w:t>в федеральный интервенционный</w:t>
      </w:r>
    </w:p>
    <w:p w:rsidR="00636D82" w:rsidRDefault="00636D82" w:rsidP="00636D82">
      <w:pPr>
        <w:tabs>
          <w:tab w:val="left" w:pos="2100"/>
        </w:tabs>
        <w:spacing w:line="276" w:lineRule="auto"/>
        <w:jc w:val="right"/>
        <w:rPr>
          <w:i/>
        </w:rPr>
      </w:pPr>
      <w:r>
        <w:rPr>
          <w:i/>
        </w:rPr>
        <w:t>фонд сельскохозяйственной продукции</w:t>
      </w:r>
    </w:p>
    <w:p w:rsidR="00636D82" w:rsidRDefault="00636D82" w:rsidP="00636D82">
      <w:pPr>
        <w:tabs>
          <w:tab w:val="left" w:pos="2100"/>
        </w:tabs>
        <w:spacing w:line="276" w:lineRule="auto"/>
        <w:rPr>
          <w:iCs/>
        </w:rPr>
      </w:pPr>
    </w:p>
    <w:p w:rsidR="00636D82" w:rsidRDefault="00636D82" w:rsidP="00636D82">
      <w:pPr>
        <w:tabs>
          <w:tab w:val="left" w:pos="2100"/>
        </w:tabs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Условия Договора поставки Биржевого товара, которым являются зерновые культуры</w:t>
      </w:r>
    </w:p>
    <w:p w:rsidR="00636D82" w:rsidRDefault="00636D82" w:rsidP="00636D82">
      <w:pPr>
        <w:tabs>
          <w:tab w:val="left" w:pos="2100"/>
        </w:tabs>
        <w:spacing w:line="276" w:lineRule="auto"/>
        <w:jc w:val="center"/>
        <w:rPr>
          <w:b/>
          <w:bCs/>
          <w:iCs/>
          <w:sz w:val="28"/>
          <w:szCs w:val="28"/>
        </w:rPr>
      </w:pPr>
    </w:p>
    <w:p w:rsidR="00636D82" w:rsidRDefault="00636D82" w:rsidP="00636D82">
      <w:pPr>
        <w:numPr>
          <w:ilvl w:val="0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 поставки заключается между Агентом и Победителем аукциона, именуемым в целях настоящего Приложения к Правилам торгов «Поставщик», а совместно «Стороны».</w:t>
      </w:r>
    </w:p>
    <w:p w:rsidR="00636D82" w:rsidRDefault="00636D82" w:rsidP="00636D82">
      <w:pPr>
        <w:numPr>
          <w:ilvl w:val="0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Датой заключения Договора поставки является дата регистрации Договора в Системе торгов, указанная в выписке из реестра договоров.</w:t>
      </w:r>
    </w:p>
    <w:p w:rsidR="00636D82" w:rsidRDefault="00636D82" w:rsidP="00636D82">
      <w:pPr>
        <w:numPr>
          <w:ilvl w:val="0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Номером Договора поставки является номер Договора, указанный в выписке из реестра договоров.</w:t>
      </w:r>
    </w:p>
    <w:p w:rsidR="00636D82" w:rsidRDefault="00636D82" w:rsidP="00636D82">
      <w:pPr>
        <w:numPr>
          <w:ilvl w:val="0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 Договора поставки: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Поставщик обязуется передать Агенту на складе элеватора (Франко-элеватор)  поставленный товар (далее «Товар»), а Агент обязуется принять Товар на складе элеватора и оплатить его стоимость в размере, порядке, в сроки и на условиях, установленных настоящими Правилами торгов.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Товар, поставляемый по Договору поставки, и элеватор (базис- поставки), на который осуществляется поставка Товара (далее – Элеватор) определяются выпиской из реестра договоров, получаемой Агентом и Поставщиком по результатам организованных торгов, на которых был заключен Договор поставки.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Товар принимается Агентом на складе Элеватора при условии выполнения обязанности Поставщика о доставке и размещении Товара </w:t>
      </w:r>
      <w:r>
        <w:rPr>
          <w:sz w:val="28"/>
          <w:szCs w:val="28"/>
        </w:rPr>
        <w:lastRenderedPageBreak/>
        <w:t>на Элеваторе, сертификации, декларировании Товара, сушке, подработке Товара.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Качественные характеристики Товара должны соответствовать требованиям ГОСТа, указанного в Спецификации, и Техническому регламенту Таможенного союза «О безопасности зерна» ТР ТС 015/2011 и подтверждаться Сертификатом качества Россельхознадзора. 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Товара, поставляемого Поставщиком в соответствии с Договором поставки, измеряется в метрических тоннах и указан в выписке из Реестра договоров. 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 поставляется </w:t>
      </w:r>
      <w:proofErr w:type="spellStart"/>
      <w:r>
        <w:rPr>
          <w:sz w:val="28"/>
          <w:szCs w:val="28"/>
        </w:rPr>
        <w:t>бестарно</w:t>
      </w:r>
      <w:proofErr w:type="spellEnd"/>
      <w:r>
        <w:rPr>
          <w:sz w:val="28"/>
          <w:szCs w:val="28"/>
        </w:rPr>
        <w:t>, навалом.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Поставщик обязуется: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Передать Агенту Товар свободным от любых прав третьих лиц.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Передать Товар Агенту в течение 30 (тридцати) календарных дней с даты заключения Договора поставки на организованных торгах, в объеме, указанном в выписке из Реестра договоров. В соответствии с пунктом 4.15.3. Сторонами может быть согласован иной срок передачи Товара.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Письменно уведомлять Агента о готовности к передаче Товара на Элеваторе. Уведомление Агента о готовности к передаче Товара на Элеваторе должно быть составлено по форме, приведённой в </w:t>
      </w:r>
      <w:hyperlink r:id="rId5" w:anchor="_УВЕДОМЛЕНИЕ_О_ГОТОВНОСТИ_1" w:history="1">
        <w:r>
          <w:rPr>
            <w:rStyle w:val="a3"/>
            <w:color w:val="auto"/>
            <w:sz w:val="28"/>
            <w:szCs w:val="28"/>
            <w:u w:val="none"/>
          </w:rPr>
          <w:t>Приложении № 9</w:t>
        </w:r>
      </w:hyperlink>
      <w:r>
        <w:rPr>
          <w:sz w:val="28"/>
          <w:szCs w:val="28"/>
        </w:rPr>
        <w:t xml:space="preserve"> к Правилам торгов, и иметь отметку Элеватора (далее «Уведомление»).</w:t>
      </w:r>
    </w:p>
    <w:p w:rsidR="00636D82" w:rsidRDefault="00636D82" w:rsidP="00636D82">
      <w:pPr>
        <w:pStyle w:val="a5"/>
        <w:spacing w:before="240" w:line="276" w:lineRule="auto"/>
        <w:ind w:left="1224"/>
        <w:jc w:val="both"/>
        <w:rPr>
          <w:sz w:val="28"/>
          <w:szCs w:val="28"/>
        </w:rPr>
      </w:pPr>
      <w:r>
        <w:rPr>
          <w:sz w:val="28"/>
          <w:szCs w:val="28"/>
        </w:rPr>
        <w:t>Указывать дату передачи Товара на Элеваторе в Уведомлении о готовности к передаче Товара. Агент считается уведомленным о готовности Поставщика к передаче Товара с даты получения</w:t>
      </w:r>
      <w:r>
        <w:t xml:space="preserve"> </w:t>
      </w:r>
      <w:r>
        <w:rPr>
          <w:sz w:val="28"/>
          <w:szCs w:val="28"/>
        </w:rPr>
        <w:t>отсканированного образа письменной формы уведомления по факсу №: (495) 647 39 50 и</w:t>
      </w:r>
      <w:r>
        <w:t xml:space="preserve"> </w:t>
      </w:r>
      <w:r>
        <w:rPr>
          <w:sz w:val="28"/>
          <w:szCs w:val="28"/>
        </w:rPr>
        <w:t>по электронной почте</w:t>
      </w:r>
      <w:r>
        <w:t xml:space="preserve"> </w:t>
      </w:r>
      <w:hyperlink r:id="rId6" w:history="1">
        <w:r>
          <w:rPr>
            <w:rStyle w:val="a3"/>
            <w:sz w:val="28"/>
            <w:szCs w:val="28"/>
          </w:rPr>
          <w:t>info@ozk-group.ru</w:t>
        </w:r>
      </w:hyperlink>
      <w:r>
        <w:rPr>
          <w:sz w:val="28"/>
          <w:szCs w:val="28"/>
        </w:rPr>
        <w:t xml:space="preserve">,  . Уведомления, поступившие от Поставщика, регистрируются Агентом в системе электронного документооборота, используемой Агентом. 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Агенту следующие документы:</w:t>
      </w:r>
    </w:p>
    <w:p w:rsidR="00636D82" w:rsidRDefault="00636D82" w:rsidP="00636D82">
      <w:pPr>
        <w:pStyle w:val="a5"/>
        <w:numPr>
          <w:ilvl w:val="3"/>
          <w:numId w:val="1"/>
        </w:num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счет-фактуру установленной формы (в случае, если Поставщик является плательщиком НДС);</w:t>
      </w:r>
    </w:p>
    <w:p w:rsidR="00636D82" w:rsidRDefault="00636D82" w:rsidP="00636D82">
      <w:pPr>
        <w:pStyle w:val="a5"/>
        <w:numPr>
          <w:ilvl w:val="3"/>
          <w:numId w:val="1"/>
        </w:num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оригинал квитанции по форме, приведенной в Приложении 18 к настоящим Правилам торгов;</w:t>
      </w:r>
    </w:p>
    <w:p w:rsidR="00636D82" w:rsidRDefault="00636D82" w:rsidP="00636D82">
      <w:pPr>
        <w:pStyle w:val="a5"/>
        <w:numPr>
          <w:ilvl w:val="3"/>
          <w:numId w:val="1"/>
        </w:num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товарную накладную (Унифицированная форма № ТОРГ-12);</w:t>
      </w:r>
    </w:p>
    <w:p w:rsidR="00636D82" w:rsidRDefault="00636D82" w:rsidP="00636D82">
      <w:pPr>
        <w:pStyle w:val="a5"/>
        <w:numPr>
          <w:ilvl w:val="3"/>
          <w:numId w:val="1"/>
        </w:num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оригиналы Сертификатов качества Россельхознадзора на поставляемую партию Товара;</w:t>
      </w:r>
    </w:p>
    <w:p w:rsidR="00636D82" w:rsidRDefault="00636D82" w:rsidP="00636D82">
      <w:pPr>
        <w:pStyle w:val="a5"/>
        <w:numPr>
          <w:ilvl w:val="3"/>
          <w:numId w:val="1"/>
        </w:num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декларацию о соответствии на поставляемую партию Товара со сроком действия не менее 1 (одного) года с даты поставки;</w:t>
      </w:r>
    </w:p>
    <w:p w:rsidR="00636D82" w:rsidRDefault="00636D82" w:rsidP="00636D82">
      <w:pPr>
        <w:pStyle w:val="a5"/>
        <w:numPr>
          <w:ilvl w:val="3"/>
          <w:numId w:val="1"/>
        </w:num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товаросопроводительный документ на партию зерна согласно Закону Российской Федерации "О зерне". 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несоответствия Товара по качеству требованиям ГОСТа, указанного в Спецификации биржевых товаров, допущенных к организованным торгам товарами при приобретении сельскохозяйственной продукции в интервенционный фонд  и Техническому регламенту Таможенного союза «О безопасности зерна» ТР ТС 015/2011, Агент не принимает такой Товар. Поставщик обязан осуществить доработку Товара на Элеваторе до требуемых показателей за свой счет, для последующей передачи Товара Агенту в сроки, установленные п. 4.7.2 настоящего Приложения к Правилам торгов.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приемки Товара, осуществленной в порядке, установленном в п. 4.10. настоящего Приложения к Правилам торгов, подписать совместно с Агентом и Элеватором трехсторонний (с участием представителей Поставщика, Агента и Элеватора) акт сдачи-приемки Товара по форме, установленной в </w:t>
      </w:r>
      <w:hyperlink r:id="rId7" w:anchor="_АКТ_2" w:history="1">
        <w:r>
          <w:rPr>
            <w:rStyle w:val="a3"/>
            <w:color w:val="auto"/>
            <w:sz w:val="28"/>
            <w:szCs w:val="28"/>
            <w:u w:val="none"/>
          </w:rPr>
          <w:t xml:space="preserve">Приложении № </w:t>
        </w:r>
      </w:hyperlink>
      <w:r>
        <w:rPr>
          <w:sz w:val="28"/>
          <w:szCs w:val="28"/>
        </w:rPr>
        <w:t>10 к Правилам торгов.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Поставщика, осуществляющий передачу Товара, должен иметь при себе оригинал доверенности, содержащей</w:t>
      </w:r>
      <w:r>
        <w:t xml:space="preserve"> </w:t>
      </w:r>
      <w:r>
        <w:rPr>
          <w:sz w:val="28"/>
          <w:szCs w:val="28"/>
        </w:rPr>
        <w:t>полномочия</w:t>
      </w:r>
      <w:r>
        <w:t xml:space="preserve"> </w:t>
      </w:r>
      <w:r>
        <w:rPr>
          <w:sz w:val="28"/>
          <w:szCs w:val="28"/>
        </w:rPr>
        <w:t>на передачу (отпуск) зерна по трехстороннему акту сдачи-приемки Товара, а также на представление и получение финансовых, бухгалтерских и иные документов, связанных с выполнением обязательств по Договору поставки, с правом подписи указанного акта и других документов.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Агент обязуется: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у Поставщика Товар на Элеваторе.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Своевременно, в соответствии с условиями настоящего Приложения к  Правилам торгов, осуществлять оплату Товара. 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поставки Товара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Датой поставки Товара считается дата подписания уполномоченными представителями Сторон, а также Элеватора трехстороннего акта сдачи-приемки Товара.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обоюдному согласию Сторон досрочная поставка Товара разрешается.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Приемка Товара по количеству и качеству</w:t>
      </w:r>
    </w:p>
    <w:p w:rsidR="00636D82" w:rsidRDefault="00636D82" w:rsidP="00636D8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Приемка Товара осуществляется Агентом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при Совете Министров СССР от 15 июня 1965 года №П-6 (в редакции Постановлений Госарбитража СССР от 29 декабря 1973 года №81, от 14 ноября 1974 года № 98, от 23 июля 1975 г. № 115 с изм. от 22.10.1997) и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Совете Министров СССР от 25 апреля 1966 года №П-7 (в редакции Постановлений Госарбитража СССР от 29 декабря 1973 года №81, от 14 ноября 1974 года №98,) ред. от 23.07.1975, с изм. от 22.10.1997). 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и порядок расчётов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Товара определяется на организованных торгах без учета НДС и указана в выписке из реестра договоров. В случае, если Поставщик является плательщиком НДС, в выписке из реестра договоров также указывается цена товара с учетом НДС по ставке 10%.  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Договора поставки без учета НДС составляет величину, указанную в выписке из реестра договоров. В случае, если Поставщик является плательщиком НДС, в выписке из реестра договоров также указывается сумма Договора поставки с учетом  НДС по ставке 10%.   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Товара включает в себя все расходы Поставщика по доставке Товара до Элеватора, сертификации и декларированию Товара, приемке, сушке и подработке Товара на Элеваторе.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Оплата Товара по Договору поставки производится Агентом на основании подписанного трехстороннего акта сдачи-приемки товара, счета-фактуры (в случае, если Поставщик является плательщиком НДС) и товарной накладной (Унифицированная форма № ТОРГ-12), в форме безналичного перевода денежных средств на расчетный счет Поставщика в течение 3 (трех) банковских дней с момента утверждения платежных документов банком - кредитором.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Оплата Товара по Договору поставки производится по банковским реквизитам, предоставленным Поставщиком Агенту при получении допуска к организованным торгам. В случае их изменения Поставщик должен письменно уведомить Агента до момента передачи Товара.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ЗАВЕРЕНИЕ ОБ ОБСТОЯТЕЛЬСТВАХ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431.2 Гражданского кодекса Российской Федерации Поставщик заверяет Агента о следующих обстоятельствах:</w:t>
      </w:r>
    </w:p>
    <w:p w:rsidR="00636D82" w:rsidRDefault="00636D82" w:rsidP="00636D82">
      <w:pPr>
        <w:pStyle w:val="a5"/>
        <w:numPr>
          <w:ilvl w:val="3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Поставщик имеет статус Сельскохозяйственного товаропроизводителя. </w:t>
      </w:r>
    </w:p>
    <w:p w:rsidR="00636D82" w:rsidRDefault="00636D82" w:rsidP="00636D82">
      <w:pPr>
        <w:pStyle w:val="a5"/>
        <w:numPr>
          <w:ilvl w:val="3"/>
          <w:numId w:val="1"/>
        </w:numPr>
        <w:spacing w:before="240" w:line="276" w:lineRule="auto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>Поставщик реализует на организованных торгах Агенту Товар собственного производства.</w:t>
      </w:r>
    </w:p>
    <w:p w:rsidR="00636D82" w:rsidRDefault="00636D82" w:rsidP="00636D82">
      <w:pPr>
        <w:pStyle w:val="a5"/>
        <w:numPr>
          <w:ilvl w:val="3"/>
          <w:numId w:val="1"/>
        </w:numPr>
        <w:spacing w:before="240" w:line="276" w:lineRule="auto"/>
        <w:jc w:val="both"/>
      </w:pPr>
      <w:r>
        <w:rPr>
          <w:sz w:val="28"/>
          <w:szCs w:val="28"/>
        </w:rPr>
        <w:t>Лицо, заключающее Договор (подписывающее Заявку)  является надлежащим образом уполномоченным представителем Поставщика и имеет все необходимые полномочия для заключения Договора.</w:t>
      </w:r>
    </w:p>
    <w:p w:rsidR="00636D82" w:rsidRDefault="00636D82" w:rsidP="00636D82">
      <w:pPr>
        <w:pStyle w:val="a5"/>
        <w:spacing w:before="240" w:line="276" w:lineRule="auto"/>
        <w:ind w:left="1080"/>
        <w:jc w:val="both"/>
        <w:rPr>
          <w:sz w:val="28"/>
          <w:szCs w:val="28"/>
        </w:rPr>
      </w:pP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Поставщик несет ответственность за нарушения заверений об обстоятельствах, предусмотренных пунктом 4.12.1 в порядке и в размере, указанном в пунктах 4.12.3,  4.12.5.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Поставщик обязуется возместить Агенту в полном объеме убытки, понесенные Агентом в результате возникновения у него обязательств по уплате налогов и сборов вследствие нарушения Поставщиком заверений, установленных пунктом 4.12.1.1, 4.12.1.2</w:t>
      </w:r>
      <w:r>
        <w:t xml:space="preserve"> </w:t>
      </w:r>
      <w:r>
        <w:rPr>
          <w:sz w:val="28"/>
          <w:szCs w:val="28"/>
        </w:rPr>
        <w:t>настоящего Приложения к Правилам торгов.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Поставщик  компенсирует Агенту убытки, указанные в пункте 4.12.3, в течение 5 (пяти) рабочих дней с момента получения от Агента соответствующего требования.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Поставщик возмещает Агенту убытки, в размере стоимости Товара, указанной в выписке из реестра договоров, возникшие у Агента в </w:t>
      </w:r>
      <w:r w:rsidR="00AD26F8">
        <w:rPr>
          <w:sz w:val="28"/>
          <w:szCs w:val="28"/>
        </w:rPr>
        <w:t>случае нарушения</w:t>
      </w:r>
      <w:r>
        <w:rPr>
          <w:sz w:val="28"/>
          <w:szCs w:val="28"/>
        </w:rPr>
        <w:t xml:space="preserve"> Поставщиком заверения предусмотренного п. 4.12.1.3 настоящего Приложения к Правилам торгов в течение 5 (пяти) рабочих дней с момента получения от Агента соответствующего требования.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или ненадлежащего исполнения своих обязательств по Договору поставки, Стороны несут ответственность в соответствии с законодательством Российской Федерации и настоящими условиями Договора поставки.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Агент вправе привлечь специалистов для проведения независимой экспертизы. Если в результате экспертизы Товара будет установлено, что номенклатура, качество не соответствуют требованиям ГОСТа, указанного в Спецификации биржевых товаров, допущенных к организованным торгам товарами, при приобретении сельскохозяйственной продукции в интервенционный фонд  и, Техническому регламенту Таможенного союза «О безопасности зерна» ТР ТС 015/2011, Поставщик должен выплатить Агенту неустойку в размере 100% (ста процентов) стоимости Товара, не соответствующего качественным показателям, указанным в Сертификате качества Россельхознадзора и/или декларации о соответствии. 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или ненадлежащего исполнения Поставщиком своих обязательств по Договору поставки, денежные средства, внесенные Поставщиком в качестве Гарантийного взноса в рамках Договора об оказании услуг по проведению </w:t>
      </w:r>
      <w:r>
        <w:rPr>
          <w:sz w:val="28"/>
          <w:szCs w:val="28"/>
        </w:rPr>
        <w:lastRenderedPageBreak/>
        <w:t xml:space="preserve">организованных торгов, заключенного между Биржей и Поставщиком, списываются Биржей в качестве штрафа по каждому из Договоров поставки исходя из объемов выигранных лотов, уменьшенном на величину Биржевого сбора. </w:t>
      </w:r>
    </w:p>
    <w:p w:rsidR="00636D82" w:rsidRDefault="00636D82" w:rsidP="00636D82">
      <w:pPr>
        <w:pStyle w:val="a5"/>
        <w:numPr>
          <w:ilvl w:val="2"/>
          <w:numId w:val="1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поставки Товара в объеме меньшем, чем указанно в выписке из реестра договоров, денежные средства, внесенные Поставщиком в качестве Гарантийного взноса, в рамках Договора об оказании услуг, заключенного между Биржей и Поставщиком, списываются Биржей в качестве штрафа в объеме, пропорциональном недопоставленному Товару, за вычетом величины Биржевого сбора. 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споров</w:t>
      </w:r>
    </w:p>
    <w:p w:rsidR="00636D82" w:rsidRDefault="00636D82" w:rsidP="00636D82">
      <w:pPr>
        <w:pStyle w:val="a5"/>
        <w:numPr>
          <w:ilvl w:val="2"/>
          <w:numId w:val="1"/>
        </w:numPr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споры или разногласия, возникающие между Сторонами в ходе исполнения  Договора поставки, разрешаются в порядке, определенном п. 10.2. Правил торгов. </w:t>
      </w:r>
    </w:p>
    <w:p w:rsidR="00636D82" w:rsidRDefault="00636D82" w:rsidP="00636D82">
      <w:pPr>
        <w:pStyle w:val="a5"/>
        <w:numPr>
          <w:ilvl w:val="1"/>
          <w:numId w:val="1"/>
        </w:numPr>
        <w:spacing w:before="24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Особые условия</w:t>
      </w:r>
    </w:p>
    <w:p w:rsidR="00636D82" w:rsidRDefault="00636D82" w:rsidP="00636D82">
      <w:pPr>
        <w:pStyle w:val="a5"/>
        <w:numPr>
          <w:ilvl w:val="2"/>
          <w:numId w:val="1"/>
        </w:numPr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 считается автоматически расторгнутым в случае невыполнения Поставщиком любого из обязательств, указанных в пункте 4.7 настоящего Приложения к Правилам торгов, в день, следующий за днем невыполнения Поставщиком соответствующего  обязательства.</w:t>
      </w:r>
    </w:p>
    <w:p w:rsidR="00636D82" w:rsidRDefault="00636D82" w:rsidP="00636D82">
      <w:pPr>
        <w:pStyle w:val="a5"/>
        <w:numPr>
          <w:ilvl w:val="2"/>
          <w:numId w:val="1"/>
        </w:numPr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Агент вправе изменять условия (за исключением сторон по сделке, наименования товара, объема товара, цены товара, базиса поставки) Договора поставки путем составления в письменной форме дополнительного соглашения к Договору поставки, подписываемого уполномоченными представителями Агента и Поставщика.</w:t>
      </w:r>
    </w:p>
    <w:p w:rsidR="00636D82" w:rsidRDefault="00636D82" w:rsidP="00636D82">
      <w:pPr>
        <w:pStyle w:val="a5"/>
        <w:numPr>
          <w:ilvl w:val="2"/>
          <w:numId w:val="1"/>
        </w:numPr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согласовать более поздний, чем предусмотренный пунктом 4.7.2. настоящего Приложения к  Правилам торгов, срок поставки Товара. Решение о продлении срока поставки Товара принимается Агентом на основании письменного заявления Поставщика, путем подписания Сторонами дополнительного соглашения к Договору поставки.</w:t>
      </w:r>
    </w:p>
    <w:p w:rsidR="00636D82" w:rsidRDefault="00636D82" w:rsidP="00636D82">
      <w:pPr>
        <w:pStyle w:val="a5"/>
        <w:numPr>
          <w:ilvl w:val="2"/>
          <w:numId w:val="1"/>
        </w:numPr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реализации по Договору поставки Биржевого товара Группы 1, и установления Правительством Российской Федерации порядка реализации Агентом сельскохозяйственной продукции из  федерального интервенционного фонда сельскохозяйственной продукции, сырья и продовольствия, закупленного в ходе проведения государственных закупочных интервенций для регулирования рынка сельскохозяйственной продукции, сырья и продовольствия Поставщик может осуществить покупку Товара или части Товара путём подачи Агенту Заявки на покупку товара (</w:t>
      </w:r>
      <w:hyperlink r:id="rId8" w:anchor="_ЗАЯВКА_НА_ПОКУПКУ" w:history="1">
        <w:r>
          <w:rPr>
            <w:rStyle w:val="a3"/>
            <w:color w:val="auto"/>
            <w:sz w:val="28"/>
            <w:szCs w:val="28"/>
            <w:u w:val="none"/>
          </w:rPr>
          <w:t xml:space="preserve">Приложение № </w:t>
        </w:r>
      </w:hyperlink>
      <w:r>
        <w:rPr>
          <w:sz w:val="28"/>
          <w:szCs w:val="28"/>
        </w:rPr>
        <w:t xml:space="preserve">11 к Правилам торгов) и заключения соответствующего Договора купли-продажи с Агентом по форме и на условиях, указанных в </w:t>
      </w:r>
      <w:hyperlink r:id="rId9" w:anchor="_ДОГОВОР_КУПЛИ-ПРОДАЖИ_№____" w:history="1">
        <w:r>
          <w:rPr>
            <w:rStyle w:val="a3"/>
            <w:color w:val="auto"/>
            <w:sz w:val="28"/>
            <w:szCs w:val="28"/>
            <w:u w:val="none"/>
          </w:rPr>
          <w:t xml:space="preserve">Приложении № </w:t>
        </w:r>
      </w:hyperlink>
      <w:r>
        <w:rPr>
          <w:sz w:val="28"/>
          <w:szCs w:val="28"/>
        </w:rPr>
        <w:t>12 к Правилам торгов.</w:t>
      </w:r>
    </w:p>
    <w:p w:rsidR="00636D82" w:rsidRDefault="00636D82" w:rsidP="00636D82">
      <w:pPr>
        <w:pStyle w:val="a5"/>
        <w:numPr>
          <w:ilvl w:val="2"/>
          <w:numId w:val="1"/>
        </w:numPr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Суммарный объём сельскохозяйственной продукции, указанный в Заявке на покупку товара, не может превышать величину, соответствующую объёму Товара, поставленного данным Поставщиком по Договору поставки .</w:t>
      </w:r>
    </w:p>
    <w:p w:rsidR="00636D82" w:rsidRDefault="00636D82" w:rsidP="00636D82">
      <w:pPr>
        <w:pStyle w:val="a5"/>
        <w:numPr>
          <w:ilvl w:val="2"/>
          <w:numId w:val="1"/>
        </w:numPr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по Договору поставки Биржевого товара Группы 2 приобретение Поставщиком Товара в порядке, предусмотренном п. 4.15.4. настоящего Приложения к Правилам торгов, </w:t>
      </w:r>
      <w:bookmarkStart w:id="0" w:name="_GoBack"/>
      <w:bookmarkEnd w:id="0"/>
      <w:r w:rsidR="00AD26F8">
        <w:rPr>
          <w:sz w:val="28"/>
          <w:szCs w:val="28"/>
        </w:rPr>
        <w:t>невозможно</w:t>
      </w:r>
      <w:r>
        <w:rPr>
          <w:sz w:val="28"/>
          <w:szCs w:val="28"/>
        </w:rPr>
        <w:t>.</w:t>
      </w:r>
    </w:p>
    <w:p w:rsidR="00636D82" w:rsidRDefault="00636D82" w:rsidP="00636D82">
      <w:pPr>
        <w:pStyle w:val="a5"/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</w:p>
    <w:p w:rsidR="00636D82" w:rsidRDefault="00636D82" w:rsidP="00636D82">
      <w:pPr>
        <w:pStyle w:val="a5"/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</w:p>
    <w:p w:rsidR="00636D82" w:rsidRDefault="00636D82" w:rsidP="00636D82">
      <w:pPr>
        <w:pStyle w:val="a5"/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</w:p>
    <w:p w:rsidR="00636D82" w:rsidRDefault="00636D82" w:rsidP="00636D82">
      <w:pPr>
        <w:pStyle w:val="a5"/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</w:p>
    <w:p w:rsidR="00636D82" w:rsidRDefault="00636D82" w:rsidP="00636D82">
      <w:pPr>
        <w:pStyle w:val="a5"/>
        <w:tabs>
          <w:tab w:val="left" w:pos="284"/>
        </w:tabs>
        <w:spacing w:after="240" w:line="276" w:lineRule="auto"/>
        <w:jc w:val="both"/>
        <w:rPr>
          <w:sz w:val="28"/>
          <w:szCs w:val="28"/>
        </w:rPr>
      </w:pPr>
    </w:p>
    <w:p w:rsidR="00F7526F" w:rsidRDefault="00F7526F"/>
    <w:sectPr w:rsidR="00F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962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82"/>
    <w:rsid w:val="00636D82"/>
    <w:rsid w:val="00AD26F8"/>
    <w:rsid w:val="00F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33E4D-CD97-4FD3-AB99-3218670A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6D82"/>
    <w:rPr>
      <w:color w:val="0000FF"/>
      <w:u w:val="single"/>
    </w:rPr>
  </w:style>
  <w:style w:type="character" w:styleId="a4">
    <w:name w:val="Strong"/>
    <w:qFormat/>
    <w:rsid w:val="00636D82"/>
    <w:rPr>
      <w:b/>
      <w:bCs w:val="0"/>
    </w:rPr>
  </w:style>
  <w:style w:type="paragraph" w:styleId="a5">
    <w:name w:val="List Paragraph"/>
    <w:basedOn w:val="a"/>
    <w:uiPriority w:val="34"/>
    <w:qFormat/>
    <w:rsid w:val="00636D82"/>
    <w:pPr>
      <w:ind w:left="708"/>
    </w:pPr>
  </w:style>
  <w:style w:type="character" w:styleId="a6">
    <w:name w:val="annotation reference"/>
    <w:semiHidden/>
    <w:unhideWhenUsed/>
    <w:rsid w:val="00636D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.local\dfs\UserDoc\Nosko\Desktop\2022\&#1041;&#1080;&#1088;&#1078;&#1072;\&#1055;&#1088;&#1072;&#1074;&#1080;&#1083;&#1072;%20&#1086;&#1088;&#1075;&#1072;&#1085;&#1080;&#1079;&#1086;&#1074;&#1072;&#1085;&#1085;&#1099;&#1093;%20&#1090;&#1086;&#1088;&#1075;&#1086;&#1074;%20&#1040;&#1054;%20&#1053;&#1058;&#1041;%20&#1047;&#1072;&#1082;&#1091;&#1087;&#1086;&#1095;&#1085;&#1099;&#1077;%20&#1080;&#1085;&#1090;&#1077;&#1088;&#1074;&#1077;&#1085;&#1094;&#1080;&#1080;%20&#1055;&#1088;&#1072;&#1074;&#1082;&#1080;%2009%2008%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pr.local\dfs\UserDoc\Nosko\Desktop\2022\&#1041;&#1080;&#1088;&#1078;&#1072;\&#1055;&#1088;&#1072;&#1074;&#1080;&#1083;&#1072;%20&#1086;&#1088;&#1075;&#1072;&#1085;&#1080;&#1079;&#1086;&#1074;&#1072;&#1085;&#1085;&#1099;&#1093;%20&#1090;&#1086;&#1088;&#1075;&#1086;&#1074;%20&#1040;&#1054;%20&#1053;&#1058;&#1041;%20&#1047;&#1072;&#1082;&#1091;&#1087;&#1086;&#1095;&#1085;&#1099;&#1077;%20&#1080;&#1085;&#1090;&#1077;&#1088;&#1074;&#1077;&#1085;&#1094;&#1080;&#1080;%20&#1055;&#1088;&#1072;&#1074;&#1082;&#1080;%2009%2008%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zk-group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apr.local\dfs\UserDoc\Nosko\Desktop\2022\&#1041;&#1080;&#1088;&#1078;&#1072;\&#1055;&#1088;&#1072;&#1074;&#1080;&#1083;&#1072;%20&#1086;&#1088;&#1075;&#1072;&#1085;&#1080;&#1079;&#1086;&#1074;&#1072;&#1085;&#1085;&#1099;&#1093;%20&#1090;&#1086;&#1088;&#1075;&#1086;&#1074;%20&#1040;&#1054;%20&#1053;&#1058;&#1041;%20&#1047;&#1072;&#1082;&#1091;&#1087;&#1086;&#1095;&#1085;&#1099;&#1077;%20&#1080;&#1085;&#1090;&#1077;&#1088;&#1074;&#1077;&#1085;&#1094;&#1080;&#1080;%20&#1055;&#1088;&#1072;&#1074;&#1082;&#1080;%2009%2008%202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apr.local\dfs\UserDoc\Nosko\Desktop\2022\&#1041;&#1080;&#1088;&#1078;&#1072;\&#1055;&#1088;&#1072;&#1074;&#1080;&#1083;&#1072;%20&#1086;&#1088;&#1075;&#1072;&#1085;&#1080;&#1079;&#1086;&#1074;&#1072;&#1085;&#1085;&#1099;&#1093;%20&#1090;&#1086;&#1088;&#1075;&#1086;&#1074;%20&#1040;&#1054;%20&#1053;&#1058;&#1041;%20&#1047;&#1072;&#1082;&#1091;&#1087;&#1086;&#1095;&#1085;&#1099;&#1077;%20&#1080;&#1085;&#1090;&#1077;&#1088;&#1074;&#1077;&#1085;&#1094;&#1080;&#1080;%20&#1055;&#1088;&#1072;&#1074;&#1082;&#1080;%2009%2008%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Объединенная зерновая компания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Носко</dc:creator>
  <cp:keywords/>
  <dc:description/>
  <cp:lastModifiedBy>Игорь Короткин</cp:lastModifiedBy>
  <cp:revision>2</cp:revision>
  <dcterms:created xsi:type="dcterms:W3CDTF">2022-09-19T12:22:00Z</dcterms:created>
  <dcterms:modified xsi:type="dcterms:W3CDTF">2022-09-28T07:10:00Z</dcterms:modified>
</cp:coreProperties>
</file>